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sz w:val="40"/>
          <w:szCs w:val="40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drawing>
          <wp:inline distT="0" distB="0" distL="114300" distR="114300">
            <wp:extent cx="5681980" cy="8734425"/>
            <wp:effectExtent l="0" t="0" r="1397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873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宋体" w:cs="Times New Roman"/>
          <w:sz w:val="40"/>
          <w:szCs w:val="40"/>
          <w:lang w:eastAsia="zh-CN"/>
        </w:rPr>
        <w:drawing>
          <wp:inline distT="0" distB="0" distL="114300" distR="114300">
            <wp:extent cx="5831205" cy="8815705"/>
            <wp:effectExtent l="0" t="0" r="17145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881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宋体" w:hAnsi="宋体" w:eastAsia="宋体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/>
          <w:sz w:val="28"/>
          <w:szCs w:val="28"/>
        </w:rPr>
        <w:t>一、关键环境信息提要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（一）年度生态环境行政许可变更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表1-1年度生态环境行政许可变更情况汇总表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变更情况</w:t>
            </w:r>
          </w:p>
        </w:tc>
        <w:tc>
          <w:tcPr>
            <w:tcW w:w="1382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目前进度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审批部门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批复文号</w:t>
            </w:r>
          </w:p>
        </w:tc>
        <w:tc>
          <w:tcPr>
            <w:tcW w:w="1383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shd w:val="clear" w:color="auto" w:fill="FFFFFF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382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（二）年度主要污染物排放和碳排放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表1-2年度主要污染物排放和碳排放情况汇总表</w:t>
      </w:r>
    </w:p>
    <w:tbl>
      <w:tblPr>
        <w:tblStyle w:val="11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7"/>
        <w:gridCol w:w="1063"/>
        <w:gridCol w:w="842"/>
        <w:gridCol w:w="828"/>
        <w:gridCol w:w="829"/>
        <w:gridCol w:w="829"/>
        <w:gridCol w:w="829"/>
        <w:gridCol w:w="82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排放口类型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排放口编码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实际排放量（吨）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4季度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年度合计</w:t>
            </w:r>
          </w:p>
        </w:tc>
        <w:tc>
          <w:tcPr>
            <w:tcW w:w="829" w:type="dxa"/>
            <w:vMerge w:val="continue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废气</w:t>
            </w:r>
          </w:p>
        </w:tc>
        <w:tc>
          <w:tcPr>
            <w:tcW w:w="827" w:type="dxa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DA001</w:t>
            </w:r>
          </w:p>
        </w:tc>
        <w:tc>
          <w:tcPr>
            <w:tcW w:w="1063" w:type="dxa"/>
            <w:vMerge w:val="restart"/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35T锅炉</w:t>
            </w:r>
          </w:p>
        </w:tc>
        <w:tc>
          <w:tcPr>
            <w:tcW w:w="842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</w:t>
            </w:r>
          </w:p>
        </w:tc>
        <w:tc>
          <w:tcPr>
            <w:tcW w:w="828" w:type="dxa"/>
            <w:shd w:val="clear" w:color="auto" w:fill="FFFFFF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0.230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0.061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0.029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0.320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SO2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0.149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0.082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0.017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0.248</w:t>
            </w: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NOX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5.060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1.287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0.528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6.875</w:t>
            </w: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DA003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SO2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NOX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废水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DW001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总排口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0.053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0.642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0.380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0.222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1.297</w:t>
            </w: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NH3-N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0.003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0.012</w:t>
            </w:r>
          </w:p>
        </w:tc>
        <w:tc>
          <w:tcPr>
            <w:tcW w:w="829" w:type="dxa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（三）生态环境行政处罚、司法判决等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表1-3生态环境行政处罚、司法判决情况汇总表</w:t>
      </w:r>
    </w:p>
    <w:tbl>
      <w:tblPr>
        <w:tblStyle w:val="11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20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事由</w:t>
            </w:r>
          </w:p>
        </w:tc>
        <w:tc>
          <w:tcPr>
            <w:tcW w:w="1421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421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文号</w:t>
            </w:r>
          </w:p>
        </w:tc>
        <w:tc>
          <w:tcPr>
            <w:tcW w:w="1421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421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2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二、企业基本信息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表2-1企业基本信息表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2328"/>
        <w:gridCol w:w="3160"/>
        <w:gridCol w:w="1227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48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执行情况</w:t>
            </w:r>
          </w:p>
        </w:tc>
        <w:tc>
          <w:tcPr>
            <w:tcW w:w="868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（一）排污单位基本信息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山西兰花丹峰化工股份有限公司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山西省高平市马村镇康营村东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048400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生产经营场所地址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山西省高平市马村镇康营村东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行业类别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煤化工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生产经营场所中心经度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112°51′57″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生产经营场所中心纬度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35°44′41″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统一社会信用代码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91140000728166898U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技术负责人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曹荣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13835612407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87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（二）企业属性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企业性质*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国有企业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exact"/>
        </w:trPr>
        <w:tc>
          <w:tcPr>
            <w:tcW w:w="873" w:type="dxa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是否属于重点排污单位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exact"/>
        </w:trPr>
        <w:tc>
          <w:tcPr>
            <w:tcW w:w="873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是否属于实施强制性清洁生产审核的企业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exact"/>
        </w:trPr>
        <w:tc>
          <w:tcPr>
            <w:tcW w:w="873" w:type="dxa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（三）主要产品及生产工艺</w:t>
            </w: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主要产品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甲醇、二甲醚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exact"/>
        </w:trPr>
        <w:tc>
          <w:tcPr>
            <w:tcW w:w="873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232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主要生产工艺名称</w:t>
            </w:r>
          </w:p>
        </w:tc>
        <w:tc>
          <w:tcPr>
            <w:tcW w:w="31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煤制甲醇、气相脱水制二甲醚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</w:tr>
    </w:tbl>
    <w:p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三、企业环境管理信息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（一）生态环境行政许可信息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表3-1企业环境管理信息汇总表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71"/>
        <w:gridCol w:w="1170"/>
        <w:gridCol w:w="1163"/>
        <w:gridCol w:w="1266"/>
        <w:gridCol w:w="1266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许可名称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审批文件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核发机关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获取时间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有效期限</w:t>
            </w:r>
          </w:p>
        </w:tc>
        <w:tc>
          <w:tcPr>
            <w:tcW w:w="1144" w:type="dxa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排污许可证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91140000728</w:t>
            </w:r>
          </w:p>
          <w:p>
            <w:pPr>
              <w:pStyle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166898U001V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晋城市行政审批服务管理局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2020.07.20</w:t>
            </w:r>
          </w:p>
        </w:tc>
        <w:tc>
          <w:tcPr>
            <w:tcW w:w="119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2023.07.19</w:t>
            </w:r>
          </w:p>
        </w:tc>
        <w:tc>
          <w:tcPr>
            <w:tcW w:w="114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大气、水、噪声、固废及其他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（二）环境保护税缴纳信息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表3-2 环境保护税缴纳信息表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3"/>
        <w:gridCol w:w="1119"/>
        <w:gridCol w:w="1611"/>
        <w:gridCol w:w="1650"/>
        <w:gridCol w:w="1396"/>
        <w:gridCol w:w="7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税目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缴纳额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实际缴纳额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减免情况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烟尘、SO2、NOX、COD、NH3-N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197973.72</w:t>
            </w:r>
            <w:r>
              <w:rPr>
                <w:rFonts w:hint="eastAsia"/>
                <w:bCs/>
                <w:sz w:val="21"/>
                <w:szCs w:val="21"/>
              </w:rPr>
              <w:t>元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106647.78</w:t>
            </w:r>
            <w:r>
              <w:rPr>
                <w:rFonts w:hint="eastAsia"/>
                <w:bCs/>
                <w:sz w:val="21"/>
                <w:szCs w:val="21"/>
              </w:rPr>
              <w:t>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91325.94</w:t>
            </w:r>
            <w:r>
              <w:rPr>
                <w:rFonts w:hint="eastAsia"/>
                <w:bCs/>
                <w:sz w:val="21"/>
                <w:szCs w:val="21"/>
              </w:rPr>
              <w:t>元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减征或免征情况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</w:trPr>
        <w:tc>
          <w:tcPr>
            <w:tcW w:w="1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减免后合计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106647.78元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四、污染物产生、治理与排放信息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（一）污染防治设施信息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1.污染防治设施正常运行信息表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表4-1-1污染防治设施信息表</w:t>
      </w:r>
    </w:p>
    <w:tbl>
      <w:tblPr>
        <w:tblStyle w:val="11"/>
        <w:tblW w:w="50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65"/>
        <w:gridCol w:w="1080"/>
        <w:gridCol w:w="1068"/>
        <w:gridCol w:w="747"/>
        <w:gridCol w:w="1282"/>
        <w:gridCol w:w="96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Merge w:val="restart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设施名称</w:t>
            </w:r>
          </w:p>
        </w:tc>
        <w:tc>
          <w:tcPr>
            <w:tcW w:w="1065" w:type="dxa"/>
            <w:vMerge w:val="restart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产污环节</w:t>
            </w:r>
          </w:p>
        </w:tc>
        <w:tc>
          <w:tcPr>
            <w:tcW w:w="1080" w:type="dxa"/>
            <w:vMerge w:val="restart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处理的污染物</w:t>
            </w:r>
          </w:p>
        </w:tc>
        <w:tc>
          <w:tcPr>
            <w:tcW w:w="1068" w:type="dxa"/>
            <w:vMerge w:val="restart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747" w:type="dxa"/>
            <w:vMerge w:val="restart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排放口编号</w:t>
            </w:r>
          </w:p>
        </w:tc>
        <w:tc>
          <w:tcPr>
            <w:tcW w:w="3616" w:type="dxa"/>
            <w:gridSpan w:val="3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第三方运维单位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Merge w:val="continue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vMerge w:val="continue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 w:val="continue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vMerge w:val="continue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747" w:type="dxa"/>
            <w:vMerge w:val="continue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71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35T循环流化床锅炉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1068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锅炉排放口</w:t>
            </w:r>
          </w:p>
        </w:tc>
        <w:tc>
          <w:tcPr>
            <w:tcW w:w="747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DA001</w:t>
            </w:r>
          </w:p>
        </w:tc>
        <w:tc>
          <w:tcPr>
            <w:tcW w:w="12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山西绿清蓝环保工程有限公司</w:t>
            </w: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张琪</w:t>
            </w:r>
          </w:p>
        </w:tc>
        <w:tc>
          <w:tcPr>
            <w:tcW w:w="1371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15296664497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1068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锅炉排放口</w:t>
            </w:r>
          </w:p>
        </w:tc>
        <w:tc>
          <w:tcPr>
            <w:tcW w:w="747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DA003</w:t>
            </w:r>
          </w:p>
        </w:tc>
        <w:tc>
          <w:tcPr>
            <w:tcW w:w="12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山西绿清蓝环保工程有限公司</w:t>
            </w: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张琪</w:t>
            </w:r>
          </w:p>
        </w:tc>
        <w:tc>
          <w:tcPr>
            <w:tcW w:w="1371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15296664497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污水处理站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</w:t>
            </w:r>
          </w:p>
        </w:tc>
        <w:tc>
          <w:tcPr>
            <w:tcW w:w="108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1068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总排口</w:t>
            </w:r>
          </w:p>
        </w:tc>
        <w:tc>
          <w:tcPr>
            <w:tcW w:w="747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DW001</w:t>
            </w:r>
          </w:p>
        </w:tc>
        <w:tc>
          <w:tcPr>
            <w:tcW w:w="12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山西绿清蓝环保工程有限公司</w:t>
            </w:r>
          </w:p>
        </w:tc>
        <w:tc>
          <w:tcPr>
            <w:tcW w:w="96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张琪</w:t>
            </w:r>
          </w:p>
        </w:tc>
        <w:tc>
          <w:tcPr>
            <w:tcW w:w="1371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15296664497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2.污染防治设施非正常运行信息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表4-1-2污染防治设施非正常运行信息表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04"/>
        <w:gridCol w:w="914"/>
        <w:gridCol w:w="882"/>
        <w:gridCol w:w="905"/>
        <w:gridCol w:w="16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设施名称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处理的污染物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次数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时长</w:t>
            </w: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主要原因</w:t>
            </w:r>
          </w:p>
        </w:tc>
        <w:tc>
          <w:tcPr>
            <w:tcW w:w="1594" w:type="dxa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静电除尘、布袋除尘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炉内脱硫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SO2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脱销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NOX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污水处理站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91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905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660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594" w:type="dxa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（二）主要水污染物、大气污染物排放相关信息</w:t>
      </w: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1.水污染物和有组织大气污染物排放相关信息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表4-2-1水污染物和有组织大气污染物排放信息表</w:t>
      </w:r>
    </w:p>
    <w:tbl>
      <w:tblPr>
        <w:tblStyle w:val="10"/>
        <w:tblW w:w="51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702"/>
        <w:gridCol w:w="844"/>
        <w:gridCol w:w="702"/>
        <w:gridCol w:w="1697"/>
        <w:gridCol w:w="1556"/>
        <w:gridCol w:w="702"/>
        <w:gridCol w:w="1200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</w:trPr>
        <w:tc>
          <w:tcPr>
            <w:tcW w:w="331" w:type="pct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排放口类型</w:t>
            </w:r>
          </w:p>
        </w:tc>
        <w:tc>
          <w:tcPr>
            <w:tcW w:w="406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排放口编号</w:t>
            </w:r>
          </w:p>
        </w:tc>
        <w:tc>
          <w:tcPr>
            <w:tcW w:w="488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406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981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实际排放总量</w:t>
            </w:r>
          </w:p>
        </w:tc>
        <w:tc>
          <w:tcPr>
            <w:tcW w:w="900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排放浓度年均值（大气/小时、水/日均）</w:t>
            </w:r>
          </w:p>
        </w:tc>
        <w:tc>
          <w:tcPr>
            <w:tcW w:w="406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是否安装在线监测设备</w:t>
            </w:r>
          </w:p>
        </w:tc>
        <w:tc>
          <w:tcPr>
            <w:tcW w:w="694" w:type="pct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在线监测设备名称和型号</w:t>
            </w:r>
          </w:p>
        </w:tc>
        <w:tc>
          <w:tcPr>
            <w:tcW w:w="383" w:type="pct"/>
            <w:tcBorders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是否与环境部门联网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31" w:type="pct"/>
            <w:vMerge w:val="restar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废气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DA001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35T循环流化床锅炉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0.320</w:t>
            </w:r>
            <w:r>
              <w:rPr>
                <w:rFonts w:hint="eastAsia"/>
                <w:bCs/>
                <w:sz w:val="21"/>
                <w:szCs w:val="21"/>
              </w:rPr>
              <w:t>吨SO2：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0.248</w:t>
            </w:r>
            <w:r>
              <w:rPr>
                <w:rFonts w:hint="eastAsia"/>
                <w:bCs/>
                <w:sz w:val="21"/>
                <w:szCs w:val="21"/>
              </w:rPr>
              <w:t>吨NOX：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6.875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3.79</w:t>
            </w:r>
            <w:r>
              <w:rPr>
                <w:rFonts w:hint="eastAsia"/>
                <w:bCs/>
                <w:sz w:val="21"/>
                <w:szCs w:val="21"/>
              </w:rPr>
              <w:t>㎎/m³；SO2：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2.94</w:t>
            </w:r>
            <w:r>
              <w:rPr>
                <w:rFonts w:hint="eastAsia"/>
                <w:bCs/>
                <w:sz w:val="21"/>
                <w:szCs w:val="21"/>
              </w:rPr>
              <w:t>㎎/m³；NOX：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81.43</w:t>
            </w:r>
            <w:r>
              <w:rPr>
                <w:rFonts w:hint="eastAsia"/>
                <w:bCs/>
                <w:sz w:val="21"/>
                <w:szCs w:val="21"/>
              </w:rPr>
              <w:t>㎎/m³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SCEM-5型</w:t>
            </w:r>
            <w:r>
              <w:rPr>
                <w:rFonts w:hint="eastAsia"/>
                <w:bCs/>
                <w:sz w:val="21"/>
                <w:szCs w:val="21"/>
              </w:rPr>
              <w:t>（一套）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31" w:type="pct"/>
            <w:vMerge w:val="continue"/>
            <w:tcBorders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DA002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吨SO2：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吨NOX：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㎎/m³；SO2：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㎎/m³；NOX：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㎎/m³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TH-890型（1套）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331" w:type="pc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废水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DW001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污水处理站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1.297</w:t>
            </w:r>
            <w:r>
              <w:rPr>
                <w:rFonts w:hint="eastAsia"/>
                <w:bCs/>
                <w:sz w:val="21"/>
                <w:szCs w:val="21"/>
              </w:rPr>
              <w:t>吨NH3-N：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0.012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10.69</w:t>
            </w:r>
            <w:r>
              <w:rPr>
                <w:rFonts w:hint="eastAsia"/>
                <w:bCs/>
                <w:sz w:val="21"/>
                <w:szCs w:val="21"/>
              </w:rPr>
              <w:t>㎎/L；NH3-N：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0.10</w:t>
            </w:r>
            <w:r>
              <w:rPr>
                <w:rFonts w:hint="eastAsia"/>
                <w:bCs/>
                <w:sz w:val="21"/>
                <w:szCs w:val="21"/>
              </w:rPr>
              <w:t>㎎/L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TGH-SN氨氮；TOC-4100CNFACOD；WL-1超声波明渠流量计各一套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2.无组织大气污染物排放相关信息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表4-2-2无组织排放污染物排放信息表</w:t>
      </w:r>
    </w:p>
    <w:tbl>
      <w:tblPr>
        <w:tblStyle w:val="10"/>
        <w:tblW w:w="50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706"/>
        <w:gridCol w:w="1982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监测点位名称</w:t>
            </w:r>
          </w:p>
        </w:tc>
        <w:tc>
          <w:tcPr>
            <w:tcW w:w="1002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1164" w:type="pc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实际排放总量</w:t>
            </w:r>
          </w:p>
        </w:tc>
        <w:tc>
          <w:tcPr>
            <w:tcW w:w="1832" w:type="pct"/>
            <w:tcBorders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实际排放浓度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VOCs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0.03378</w:t>
            </w:r>
            <w:r>
              <w:rPr>
                <w:rFonts w:hint="eastAsia"/>
                <w:bCs/>
              </w:rPr>
              <w:t>吨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1.7</w:t>
            </w:r>
            <w:r>
              <w:rPr>
                <w:rFonts w:hint="eastAsia"/>
                <w:bCs/>
                <w:lang w:val="en-US" w:eastAsia="zh-CN"/>
              </w:rPr>
              <w:t>7</w:t>
            </w:r>
            <w:r>
              <w:rPr>
                <w:rFonts w:hint="eastAsia"/>
                <w:bCs/>
              </w:rPr>
              <w:t>㎎/m³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氨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0.29</w:t>
            </w:r>
            <w:r>
              <w:rPr>
                <w:rFonts w:hint="eastAsia"/>
                <w:bCs/>
              </w:rPr>
              <w:t>㎎/m³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甲醇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0.90</w:t>
            </w:r>
            <w:r>
              <w:rPr>
                <w:rFonts w:hint="eastAsia"/>
                <w:bCs/>
              </w:rPr>
              <w:t>㎎/m³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硫化氢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0.00</w:t>
            </w:r>
            <w:r>
              <w:rPr>
                <w:rFonts w:hint="eastAsia"/>
                <w:bCs/>
                <w:lang w:val="en-US" w:eastAsia="zh-CN"/>
              </w:rPr>
              <w:t>8</w:t>
            </w:r>
            <w:r>
              <w:rPr>
                <w:rFonts w:hint="eastAsia"/>
                <w:bCs/>
              </w:rPr>
              <w:t>㎎/m³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002" w:type="pct"/>
            <w:tcBorders>
              <w:top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1#-4#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苯并[a]芘</w:t>
            </w:r>
          </w:p>
        </w:tc>
        <w:tc>
          <w:tcPr>
            <w:tcW w:w="1164" w:type="pc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——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0.0000013</w:t>
            </w:r>
            <w:r>
              <w:rPr>
                <w:rFonts w:hint="eastAsia"/>
                <w:bCs/>
              </w:rPr>
              <w:t>㎎/m³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3.自行监测相关信息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表4-2-2自行监测相关信息表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729"/>
        <w:gridCol w:w="972"/>
        <w:gridCol w:w="1419"/>
        <w:gridCol w:w="849"/>
        <w:gridCol w:w="709"/>
        <w:gridCol w:w="1986"/>
        <w:gridCol w:w="9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43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全年生产天数</w:t>
            </w:r>
          </w:p>
        </w:tc>
        <w:tc>
          <w:tcPr>
            <w:tcW w:w="43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排放口名称</w:t>
            </w:r>
          </w:p>
        </w:tc>
        <w:tc>
          <w:tcPr>
            <w:tcW w:w="58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污染物</w:t>
            </w:r>
          </w:p>
        </w:tc>
        <w:tc>
          <w:tcPr>
            <w:tcW w:w="85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自行监测天数（次数）</w:t>
            </w:r>
          </w:p>
        </w:tc>
        <w:tc>
          <w:tcPr>
            <w:tcW w:w="50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达标次数</w:t>
            </w:r>
          </w:p>
        </w:tc>
        <w:tc>
          <w:tcPr>
            <w:tcW w:w="42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超标次数</w:t>
            </w:r>
          </w:p>
        </w:tc>
        <w:tc>
          <w:tcPr>
            <w:tcW w:w="176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第三方检测机构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43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58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85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425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3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35T循环流化床锅炉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1632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1632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山西怡景环境监测有限公司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3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吹风气回收锅炉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烟尘、SO2、NOX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山西怡景环境监测有限公司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3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污水处理站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9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COD、NH3-N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8760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8760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11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山西高创环保检测有限公司</w:t>
            </w:r>
          </w:p>
        </w:tc>
        <w:tc>
          <w:tcPr>
            <w:tcW w:w="5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（三）工业固体废物的产生、贮存、流向和利用处置信息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表4-3-1固体废物信息表</w:t>
      </w:r>
    </w:p>
    <w:tbl>
      <w:tblPr>
        <w:tblStyle w:val="10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736"/>
        <w:gridCol w:w="736"/>
        <w:gridCol w:w="927"/>
        <w:gridCol w:w="851"/>
        <w:gridCol w:w="1065"/>
        <w:gridCol w:w="1628"/>
        <w:gridCol w:w="17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种类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成分</w:t>
            </w: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产生量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贮存量</w:t>
            </w:r>
          </w:p>
        </w:tc>
        <w:tc>
          <w:tcPr>
            <w:tcW w:w="9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利用处置方式</w:t>
            </w:r>
          </w:p>
        </w:tc>
        <w:tc>
          <w:tcPr>
            <w:tcW w:w="10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炉渣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0.1225</w:t>
            </w: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9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掺烧/外售</w:t>
            </w:r>
          </w:p>
        </w:tc>
        <w:tc>
          <w:tcPr>
            <w:tcW w:w="10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0.0282</w:t>
            </w:r>
            <w:r>
              <w:rPr>
                <w:rFonts w:hint="eastAsia"/>
                <w:bCs/>
                <w:sz w:val="21"/>
                <w:szCs w:val="21"/>
              </w:rPr>
              <w:t>万吨/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0.0943</w:t>
            </w: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粉煤灰</w:t>
            </w: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0.1859</w:t>
            </w: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9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全部外售</w:t>
            </w:r>
          </w:p>
        </w:tc>
        <w:tc>
          <w:tcPr>
            <w:tcW w:w="10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0.1859</w:t>
            </w: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表4-3-2一般工业固体废物贮存或自行利用处置信息表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"/>
        <w:gridCol w:w="599"/>
        <w:gridCol w:w="675"/>
        <w:gridCol w:w="565"/>
        <w:gridCol w:w="1605"/>
        <w:gridCol w:w="532"/>
        <w:gridCol w:w="1035"/>
        <w:gridCol w:w="520"/>
        <w:gridCol w:w="826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2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1958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贮存</w:t>
            </w:r>
          </w:p>
        </w:tc>
        <w:tc>
          <w:tcPr>
            <w:tcW w:w="2723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2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场所或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设施的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累计贮存量</w:t>
            </w:r>
          </w:p>
        </w:tc>
        <w:tc>
          <w:tcPr>
            <w:tcW w:w="5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利用处置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场所或设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施的类型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累计利用处置量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临时储渣场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全封闭</w:t>
            </w:r>
          </w:p>
        </w:tc>
        <w:tc>
          <w:tcPr>
            <w:tcW w:w="4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16000㎡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  <w:tc>
          <w:tcPr>
            <w:tcW w:w="5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经度112°51′57″；纬度35°44′41″</w:t>
            </w:r>
          </w:p>
        </w:tc>
        <w:tc>
          <w:tcPr>
            <w:tcW w:w="4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掺烧</w:t>
            </w:r>
          </w:p>
        </w:tc>
        <w:tc>
          <w:tcPr>
            <w:tcW w:w="7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锅炉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0.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0282</w:t>
            </w:r>
          </w:p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  <w:tc>
          <w:tcPr>
            <w:tcW w:w="5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经度112°51′57″；纬度35°44′41</w:t>
            </w: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表4-3-3一般工业固体废物委外利用处置信息表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420"/>
        <w:gridCol w:w="1309"/>
        <w:gridCol w:w="924"/>
        <w:gridCol w:w="1070"/>
        <w:gridCol w:w="1069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资格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技术能力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10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炉渣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外售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山西陵高能源有限公司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汽车</w:t>
            </w:r>
          </w:p>
        </w:tc>
        <w:tc>
          <w:tcPr>
            <w:tcW w:w="10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0.0943</w:t>
            </w: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粉煤灰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外售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山西陵高能源有限公司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符合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汽车</w:t>
            </w:r>
          </w:p>
        </w:tc>
        <w:tc>
          <w:tcPr>
            <w:tcW w:w="10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0.1859</w:t>
            </w:r>
            <w:r>
              <w:rPr>
                <w:rFonts w:hint="eastAsia"/>
                <w:bCs/>
                <w:sz w:val="21"/>
                <w:szCs w:val="21"/>
              </w:rPr>
              <w:t>万吨</w:t>
            </w: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表4-3-4危险废物信息表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864"/>
        <w:gridCol w:w="599"/>
        <w:gridCol w:w="832"/>
        <w:gridCol w:w="714"/>
        <w:gridCol w:w="714"/>
        <w:gridCol w:w="1309"/>
        <w:gridCol w:w="1378"/>
        <w:gridCol w:w="13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3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1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废物代码</w:t>
            </w:r>
          </w:p>
        </w:tc>
        <w:tc>
          <w:tcPr>
            <w:tcW w:w="35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成分</w:t>
            </w:r>
          </w:p>
        </w:tc>
        <w:tc>
          <w:tcPr>
            <w:tcW w:w="49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有害成分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产生量</w:t>
            </w:r>
          </w:p>
        </w:tc>
        <w:tc>
          <w:tcPr>
            <w:tcW w:w="42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贮存量</w:t>
            </w:r>
          </w:p>
        </w:tc>
        <w:tc>
          <w:tcPr>
            <w:tcW w:w="161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</w:t>
            </w:r>
          </w:p>
        </w:tc>
        <w:tc>
          <w:tcPr>
            <w:tcW w:w="82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累计贮存量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3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2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  <w:t>废矿物油</w:t>
            </w:r>
          </w:p>
        </w:tc>
        <w:tc>
          <w:tcPr>
            <w:tcW w:w="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HW08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碳氢化合物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碳氢化合物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0吨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2.61吨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转移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2.61吨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废铁质油桶</w:t>
            </w:r>
          </w:p>
        </w:tc>
        <w:tc>
          <w:tcPr>
            <w:tcW w:w="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cs="楷体_GB2312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HW08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碳氢化合物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碳氢化合物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1.44吨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转移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1.44吨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废油漆桶</w:t>
            </w:r>
          </w:p>
        </w:tc>
        <w:tc>
          <w:tcPr>
            <w:tcW w:w="5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cs="楷体_GB2312"/>
                <w:sz w:val="21"/>
                <w:szCs w:val="21"/>
              </w:rPr>
              <w:t>HW08</w:t>
            </w:r>
          </w:p>
        </w:tc>
        <w:tc>
          <w:tcPr>
            <w:tcW w:w="3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碳氢化合物</w:t>
            </w:r>
          </w:p>
        </w:tc>
        <w:tc>
          <w:tcPr>
            <w:tcW w:w="4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碳氢化合物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0.65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4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0.11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转移</w:t>
            </w:r>
          </w:p>
        </w:tc>
        <w:tc>
          <w:tcPr>
            <w:tcW w:w="82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0.54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8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0.11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表4-3-5危险废物贮存或自行利用处置信息表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873"/>
        <w:gridCol w:w="465"/>
        <w:gridCol w:w="748"/>
        <w:gridCol w:w="1607"/>
        <w:gridCol w:w="638"/>
        <w:gridCol w:w="1074"/>
        <w:gridCol w:w="570"/>
        <w:gridCol w:w="934"/>
        <w:gridCol w:w="9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29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贮存</w:t>
            </w:r>
          </w:p>
        </w:tc>
        <w:tc>
          <w:tcPr>
            <w:tcW w:w="2494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场所或设施的类型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累计贮存量</w:t>
            </w:r>
          </w:p>
        </w:tc>
        <w:tc>
          <w:tcPr>
            <w:tcW w:w="9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经纬度坐标</w:t>
            </w:r>
          </w:p>
        </w:tc>
        <w:tc>
          <w:tcPr>
            <w:tcW w:w="3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利用处置场所或设施的类型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5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危废库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库房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143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0.11吨</w:t>
            </w:r>
          </w:p>
        </w:tc>
        <w:tc>
          <w:tcPr>
            <w:tcW w:w="9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经度112°51′57″；纬度35°44′41″</w:t>
            </w:r>
          </w:p>
        </w:tc>
        <w:tc>
          <w:tcPr>
            <w:tcW w:w="3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废油库</w:t>
            </w:r>
          </w:p>
        </w:tc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库房</w:t>
            </w:r>
          </w:p>
        </w:tc>
        <w:tc>
          <w:tcPr>
            <w:tcW w:w="2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25㎡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  <w:tc>
          <w:tcPr>
            <w:tcW w:w="9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经度112°51′57″；纬度35°44′41″</w:t>
            </w:r>
          </w:p>
        </w:tc>
        <w:tc>
          <w:tcPr>
            <w:tcW w:w="3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6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3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6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</w:tbl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表4-3-6危险废物委外利用处置信息表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420"/>
        <w:gridCol w:w="1310"/>
        <w:gridCol w:w="924"/>
        <w:gridCol w:w="1069"/>
        <w:gridCol w:w="1069"/>
        <w:gridCol w:w="17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利用处置方式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受托方名称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运输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累计利用处置量</w:t>
            </w:r>
          </w:p>
        </w:tc>
        <w:tc>
          <w:tcPr>
            <w:tcW w:w="10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危险废物转移联单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  <w:t>废矿物油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转移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  <w:t>文水县兴盛新能源有限公司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汽车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2.61吨</w:t>
            </w:r>
          </w:p>
        </w:tc>
        <w:tc>
          <w:tcPr>
            <w:tcW w:w="10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废铁质油桶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转移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  <w:t>山西祁丰科技有限公司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符合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汽车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1.44吨</w:t>
            </w:r>
          </w:p>
        </w:tc>
        <w:tc>
          <w:tcPr>
            <w:tcW w:w="10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符合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9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废油漆桶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转移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  <w:lang w:val="en-US" w:eastAsia="zh-CN"/>
              </w:rPr>
              <w:t>山西祁丰科技有限公司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汽车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0.54</w:t>
            </w:r>
            <w:r>
              <w:rPr>
                <w:rFonts w:hint="eastAsia"/>
                <w:bCs/>
                <w:sz w:val="18"/>
                <w:szCs w:val="18"/>
              </w:rPr>
              <w:t>吨</w:t>
            </w:r>
          </w:p>
        </w:tc>
        <w:tc>
          <w:tcPr>
            <w:tcW w:w="10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（四）排放的有毒有害物质信息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表4-4排放的有毒有害物质信息表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1"/>
        <w:gridCol w:w="1570"/>
        <w:gridCol w:w="854"/>
        <w:gridCol w:w="924"/>
        <w:gridCol w:w="1071"/>
        <w:gridCol w:w="1070"/>
        <w:gridCol w:w="1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排放口编号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排放口名称</w:t>
            </w: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形态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毒性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排放浓度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排放总量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7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5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  <w:tc>
          <w:tcPr>
            <w:tcW w:w="10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——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（五）噪声排放信息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表4-5噪声排放信息表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1584"/>
        <w:gridCol w:w="1379"/>
        <w:gridCol w:w="1200"/>
        <w:gridCol w:w="1309"/>
        <w:gridCol w:w="14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83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7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标准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排放限值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实际排放值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厂界1#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《工业企业厂界环境噪声排放标准》（GB12348-2008）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55.0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厂界1#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46.9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厂界2#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54.1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厂界2#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45.7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厂界3#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厂界3#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46.3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厂界4#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57.1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厂界4#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47.5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厂界5#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厂界5#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47.8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厂界6#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58.8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厂界6#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厂界7#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57.0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厂界7#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49.0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厂界8#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厂界8#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48.2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厂界9#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54.9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厂界9#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46.5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10#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厂界10#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昼间60dB(A)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56.3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830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厂界10#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夜间50dB(A)</w:t>
            </w:r>
          </w:p>
        </w:tc>
        <w:tc>
          <w:tcPr>
            <w:tcW w:w="8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45.5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（六）施工扬尘信息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表4-6施工扬尘信息表</w:t>
      </w:r>
    </w:p>
    <w:tbl>
      <w:tblPr>
        <w:tblStyle w:val="10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2960"/>
        <w:gridCol w:w="1614"/>
        <w:gridCol w:w="17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点位编号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点位名称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4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BXPMT19024</w:t>
            </w:r>
          </w:p>
        </w:tc>
        <w:tc>
          <w:tcPr>
            <w:tcW w:w="17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厂区出入口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西岗马路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车辆冲洗</w:t>
            </w: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（七）排污许可管理信息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表4-7排污许可管理信息表</w:t>
      </w:r>
    </w:p>
    <w:tbl>
      <w:tblPr>
        <w:tblStyle w:val="10"/>
        <w:tblW w:w="5035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9"/>
        <w:gridCol w:w="2961"/>
        <w:gridCol w:w="1613"/>
        <w:gridCol w:w="17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执行报告类型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应公开次数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实际公开次数</w:t>
            </w:r>
          </w:p>
        </w:tc>
        <w:tc>
          <w:tcPr>
            <w:tcW w:w="10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公开的网址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月报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</w:t>
            </w:r>
          </w:p>
        </w:tc>
        <w:tc>
          <w:tcPr>
            <w:tcW w:w="103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全国排污许可证管理信息平台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5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季报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103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6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年报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9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030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b/>
          <w:bCs/>
          <w:sz w:val="28"/>
          <w:szCs w:val="28"/>
        </w:rPr>
      </w:pPr>
    </w:p>
    <w:p>
      <w:pPr>
        <w:pStyle w:val="3"/>
        <w:rPr>
          <w:rFonts w:ascii="宋体" w:hAnsi="宋体" w:eastAsia="宋体"/>
          <w:sz w:val="28"/>
          <w:szCs w:val="28"/>
        </w:rPr>
      </w:pPr>
      <w:bookmarkStart w:id="0" w:name="PO_13"/>
      <w:bookmarkEnd w:id="0"/>
      <w:r>
        <w:rPr>
          <w:rFonts w:hint="eastAsia" w:ascii="宋体" w:hAnsi="宋体" w:eastAsia="宋体"/>
          <w:sz w:val="28"/>
          <w:szCs w:val="28"/>
        </w:rPr>
        <w:t>五、碳排放信息</w:t>
      </w:r>
    </w:p>
    <w:p>
      <w:pPr>
        <w:pStyle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(一)信息披露情况报表 </w:t>
      </w:r>
    </w:p>
    <w:p>
      <w:pPr>
        <w:pStyle w:val="9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表5碳排放信息表</w:t>
      </w:r>
    </w:p>
    <w:tbl>
      <w:tblPr>
        <w:tblStyle w:val="10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4"/>
        <w:gridCol w:w="2203"/>
        <w:gridCol w:w="2203"/>
        <w:gridCol w:w="2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4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排放设施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核算方法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年度碳实际排放量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上一年度实际排放量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exact"/>
        </w:trPr>
        <w:tc>
          <w:tcPr>
            <w:tcW w:w="2261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汇总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年正在核算中</w:t>
            </w: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480129</w:t>
            </w:r>
            <w:r>
              <w:rPr>
                <w:rFonts w:hint="eastAsia"/>
                <w:bCs/>
                <w:sz w:val="21"/>
                <w:szCs w:val="21"/>
              </w:rPr>
              <w:t>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exact"/>
        </w:trPr>
        <w:tc>
          <w:tcPr>
            <w:tcW w:w="2261" w:type="pct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配额清缴情况</w:t>
            </w:r>
          </w:p>
        </w:tc>
        <w:tc>
          <w:tcPr>
            <w:tcW w:w="131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>
      <w:pPr>
        <w:pStyle w:val="4"/>
        <w:rPr>
          <w:b/>
          <w:bCs/>
          <w:sz w:val="28"/>
          <w:szCs w:val="28"/>
        </w:rPr>
      </w:pPr>
    </w:p>
    <w:p>
      <w:pPr>
        <w:pStyle w:val="3"/>
        <w:spacing w:before="0" w:beforeAutospacing="0" w:after="0" w:afterAutospacing="0"/>
        <w:rPr>
          <w:rFonts w:ascii="宋体" w:hAnsi="宋体" w:eastAsia="宋体"/>
          <w:sz w:val="28"/>
          <w:szCs w:val="28"/>
        </w:rPr>
      </w:pPr>
      <w:bookmarkStart w:id="1" w:name="PO_14"/>
      <w:bookmarkEnd w:id="1"/>
      <w:r>
        <w:rPr>
          <w:rFonts w:hint="eastAsia" w:ascii="宋体" w:hAnsi="宋体" w:eastAsia="宋体"/>
          <w:sz w:val="28"/>
          <w:szCs w:val="28"/>
        </w:rPr>
        <w:t>六、强制性清洁生产审核信息</w:t>
      </w:r>
    </w:p>
    <w:p>
      <w:pPr>
        <w:pStyle w:val="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(一)信息披露情况报表 </w:t>
      </w:r>
    </w:p>
    <w:p>
      <w:pPr>
        <w:pStyle w:val="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表6强制性清洁生产审核信息表</w:t>
      </w:r>
    </w:p>
    <w:tbl>
      <w:tblPr>
        <w:tblStyle w:val="10"/>
        <w:tblW w:w="4959" w:type="pct"/>
        <w:tblInd w:w="-3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"/>
        <w:gridCol w:w="1144"/>
        <w:gridCol w:w="1180"/>
        <w:gridCol w:w="274"/>
        <w:gridCol w:w="987"/>
        <w:gridCol w:w="1019"/>
        <w:gridCol w:w="157"/>
        <w:gridCol w:w="826"/>
        <w:gridCol w:w="354"/>
        <w:gridCol w:w="1058"/>
        <w:gridCol w:w="118"/>
        <w:gridCol w:w="1168"/>
        <w:gridCol w:w="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3" w:type="dxa"/>
          <w:wAfter w:w="8" w:type="dxa"/>
          <w:trHeight w:val="597" w:hRule="atLeast"/>
        </w:trPr>
        <w:tc>
          <w:tcPr>
            <w:tcW w:w="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实施强制性清洁生产审核的原因</w:t>
            </w:r>
          </w:p>
        </w:tc>
        <w:tc>
          <w:tcPr>
            <w:tcW w:w="2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审核咨询公司</w:t>
            </w:r>
          </w:p>
        </w:tc>
        <w:tc>
          <w:tcPr>
            <w:tcW w:w="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审核时间</w:t>
            </w:r>
          </w:p>
        </w:tc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评估情况</w:t>
            </w:r>
          </w:p>
        </w:tc>
        <w:tc>
          <w:tcPr>
            <w:tcW w:w="12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3" w:type="dxa"/>
          <w:wAfter w:w="8" w:type="dxa"/>
          <w:trHeight w:val="597" w:hRule="atLeast"/>
        </w:trPr>
        <w:tc>
          <w:tcPr>
            <w:tcW w:w="26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晋市环发【2020】258号文件要求</w:t>
            </w:r>
          </w:p>
        </w:tc>
        <w:tc>
          <w:tcPr>
            <w:tcW w:w="2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晋城市汇世通环保工程有限公司</w:t>
            </w:r>
          </w:p>
        </w:tc>
        <w:tc>
          <w:tcPr>
            <w:tcW w:w="9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合格</w:t>
            </w:r>
          </w:p>
        </w:tc>
        <w:tc>
          <w:tcPr>
            <w:tcW w:w="12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完成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</w:trPr>
        <w:tc>
          <w:tcPr>
            <w:tcW w:w="8388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七、生态环境应急信息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88" w:type="dxa"/>
            <w:gridSpan w:val="13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88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表7-1生态环境应急信息表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应急预案</w:t>
            </w:r>
          </w:p>
        </w:tc>
        <w:tc>
          <w:tcPr>
            <w:tcW w:w="1187" w:type="dxa"/>
            <w:gridSpan w:val="2"/>
            <w:vMerge w:val="restart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现有生态环境应急资源</w:t>
            </w:r>
          </w:p>
        </w:tc>
        <w:tc>
          <w:tcPr>
            <w:tcW w:w="3561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突发环境事件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备案机关</w:t>
            </w:r>
          </w:p>
        </w:tc>
        <w:tc>
          <w:tcPr>
            <w:tcW w:w="126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备案编号</w:t>
            </w:r>
          </w:p>
        </w:tc>
        <w:tc>
          <w:tcPr>
            <w:tcW w:w="1187" w:type="dxa"/>
            <w:gridSpan w:val="2"/>
            <w:vMerge w:val="continue"/>
            <w:shd w:val="clear" w:color="auto" w:fill="FFFFFF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发生时间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发生原因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突发环境事件应急预案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晋城市生态环境局</w:t>
            </w:r>
          </w:p>
        </w:tc>
        <w:tc>
          <w:tcPr>
            <w:tcW w:w="126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140500-2022-075H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满足需求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无</w:t>
            </w: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517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82"/>
        <w:gridCol w:w="993"/>
        <w:gridCol w:w="3118"/>
        <w:gridCol w:w="1252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表7-2重污染天气应急响应信息表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响应时段</w:t>
            </w:r>
          </w:p>
        </w:tc>
        <w:tc>
          <w:tcPr>
            <w:tcW w:w="128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预警等级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绩效分级结果</w:t>
            </w:r>
          </w:p>
        </w:tc>
        <w:tc>
          <w:tcPr>
            <w:tcW w:w="311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预警措施要求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措施实际执行情况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</w:rPr>
              <w:t>2022年9月28日13时00分至2022年9月30日10时00分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shd w:val="clear" w:color="auto" w:fill="FFFFFF"/>
              </w:rPr>
              <w:t>应急强化管控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C级</w:t>
            </w:r>
          </w:p>
        </w:tc>
        <w:tc>
          <w:tcPr>
            <w:tcW w:w="3118" w:type="dxa"/>
            <w:vAlign w:val="center"/>
          </w:tcPr>
          <w:p>
            <w:pPr>
              <w:pStyle w:val="9"/>
              <w:tabs>
                <w:tab w:val="center" w:pos="4153"/>
              </w:tabs>
              <w:spacing w:beforeAutospacing="0" w:afterAutospacing="0" w:line="240" w:lineRule="atLeast"/>
              <w:jc w:val="both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  <w:t>35T锅炉、吹风气回收锅炉执行：烟 尘＜10mg/m³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  <w:tab/>
            </w:r>
          </w:p>
          <w:p>
            <w:pPr>
              <w:pStyle w:val="9"/>
              <w:spacing w:beforeAutospacing="0" w:afterAutospacing="0" w:line="240" w:lineRule="atLeast"/>
              <w:jc w:val="both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  <w:t>SO2＜50mg/m³；NOX＜100mg/m³；氨＜8mg/m³</w:t>
            </w: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shd w:val="clear" w:color="auto" w:fill="FFFFFF"/>
              </w:rPr>
              <w:t>停止使用国五及以下中、重型载货车辆运输，国六运输车辆减半，不超过45辆（新能源车及危化品车辆除外）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严格执行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年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bCs/>
                <w:sz w:val="21"/>
                <w:szCs w:val="21"/>
              </w:rPr>
              <w:t>月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日至今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全厂停车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C级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全厂停车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严格执行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06" w:type="dxa"/>
            <w:gridSpan w:val="5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="5623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八、生态环境违法信息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表8-1生态环境行政处罚信息表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74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行政处罚决定书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处罚事由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处罚部门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表8-2生态环境司法判决信息表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判决书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事由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判决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机关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原文</w:t>
            </w:r>
          </w:p>
        </w:tc>
        <w:tc>
          <w:tcPr>
            <w:tcW w:w="118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整改完成时间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09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tbl>
      <w:tblPr>
        <w:tblStyle w:val="10"/>
        <w:tblpPr w:leftFromText="180" w:rightFromText="180" w:vertAnchor="text" w:horzAnchor="page" w:tblpX="1770" w:tblpY="852"/>
        <w:tblW w:w="0" w:type="auto"/>
        <w:tblInd w:w="0" w:type="dxa"/>
        <w:tblBorders>
          <w:top w:val="none" w:color="FF0000" w:sz="0" w:space="0"/>
          <w:left w:val="none" w:color="FF0000" w:sz="0" w:space="0"/>
          <w:bottom w:val="dotDash" w:color="auto" w:sz="4" w:space="0"/>
          <w:right w:val="none" w:color="FF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7"/>
        <w:gridCol w:w="2077"/>
        <w:gridCol w:w="2077"/>
      </w:tblGrid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九、临时报告情况</w: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FFFFFF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(一)信息披露情况报表</w:t>
            </w:r>
          </w:p>
        </w:tc>
      </w:tr>
      <w:tr>
        <w:tblPrEx>
          <w:tblBorders>
            <w:top w:val="none" w:color="FF0000" w:sz="0" w:space="0"/>
            <w:left w:val="none" w:color="FF0000" w:sz="0" w:space="0"/>
            <w:bottom w:val="dotDash" w:color="auto" w:sz="4" w:space="0"/>
            <w:right w:val="none" w:color="FF0000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表9临时报告信息表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报告名称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报告时间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报告事由</w:t>
            </w:r>
          </w:p>
        </w:tc>
        <w:tc>
          <w:tcPr>
            <w:tcW w:w="207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FFFFFF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8308" w:type="dxa"/>
            <w:gridSpan w:val="4"/>
            <w:shd w:val="clear" w:color="auto" w:fill="FFFFFF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decimal" w:start="1"/>
          <w:cols w:space="720" w:num="1"/>
        </w:sectPr>
      </w:pPr>
    </w:p>
    <w:p>
      <w:pPr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1242945974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dit="trackedChanges" w:enforcement="0"/>
  <w:defaultTabStop w:val="420"/>
  <w:noPunctuationKerning w:val="1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MWQ4ZTNjMDIzMjY1MDFkOTY5YzI2ZWQ3ZDA0ZDliNmEifQ=="/>
  </w:docVars>
  <w:rsids>
    <w:rsidRoot w:val="00AB3413"/>
    <w:rsid w:val="00022CA1"/>
    <w:rsid w:val="00026DB8"/>
    <w:rsid w:val="00043105"/>
    <w:rsid w:val="000605F5"/>
    <w:rsid w:val="00063CE6"/>
    <w:rsid w:val="0007341F"/>
    <w:rsid w:val="000B293A"/>
    <w:rsid w:val="000C169A"/>
    <w:rsid w:val="000C427E"/>
    <w:rsid w:val="000C7A2C"/>
    <w:rsid w:val="000D4FDF"/>
    <w:rsid w:val="000D6286"/>
    <w:rsid w:val="000E0CE9"/>
    <w:rsid w:val="000E6672"/>
    <w:rsid w:val="000E67E6"/>
    <w:rsid w:val="000F39A4"/>
    <w:rsid w:val="000F5A61"/>
    <w:rsid w:val="00150DD9"/>
    <w:rsid w:val="00162789"/>
    <w:rsid w:val="001746CC"/>
    <w:rsid w:val="00183592"/>
    <w:rsid w:val="00191B0E"/>
    <w:rsid w:val="001C60DA"/>
    <w:rsid w:val="001D2620"/>
    <w:rsid w:val="001D4D53"/>
    <w:rsid w:val="002078D1"/>
    <w:rsid w:val="00211804"/>
    <w:rsid w:val="00215795"/>
    <w:rsid w:val="00250183"/>
    <w:rsid w:val="002523CB"/>
    <w:rsid w:val="00272AB6"/>
    <w:rsid w:val="0027521A"/>
    <w:rsid w:val="002823A5"/>
    <w:rsid w:val="00285521"/>
    <w:rsid w:val="002A1D23"/>
    <w:rsid w:val="002B512D"/>
    <w:rsid w:val="002B77E6"/>
    <w:rsid w:val="002D23FA"/>
    <w:rsid w:val="002F29FB"/>
    <w:rsid w:val="00304765"/>
    <w:rsid w:val="00324C6A"/>
    <w:rsid w:val="003544A8"/>
    <w:rsid w:val="00370A7A"/>
    <w:rsid w:val="0038462F"/>
    <w:rsid w:val="00391026"/>
    <w:rsid w:val="00394EB6"/>
    <w:rsid w:val="003A1A96"/>
    <w:rsid w:val="003C1DF7"/>
    <w:rsid w:val="003E03C9"/>
    <w:rsid w:val="003E0A23"/>
    <w:rsid w:val="003E6E77"/>
    <w:rsid w:val="003F0FBB"/>
    <w:rsid w:val="003F61C7"/>
    <w:rsid w:val="0040746D"/>
    <w:rsid w:val="00430647"/>
    <w:rsid w:val="00473D03"/>
    <w:rsid w:val="00474D15"/>
    <w:rsid w:val="004909E0"/>
    <w:rsid w:val="00495C81"/>
    <w:rsid w:val="004B376A"/>
    <w:rsid w:val="004D1F3E"/>
    <w:rsid w:val="004E5D4B"/>
    <w:rsid w:val="004F7D22"/>
    <w:rsid w:val="005307DB"/>
    <w:rsid w:val="00534476"/>
    <w:rsid w:val="005411F2"/>
    <w:rsid w:val="00566FFC"/>
    <w:rsid w:val="00575C35"/>
    <w:rsid w:val="005814BB"/>
    <w:rsid w:val="00587196"/>
    <w:rsid w:val="00587D30"/>
    <w:rsid w:val="00597715"/>
    <w:rsid w:val="005B35AA"/>
    <w:rsid w:val="005B6652"/>
    <w:rsid w:val="005D21C6"/>
    <w:rsid w:val="006075A5"/>
    <w:rsid w:val="00644063"/>
    <w:rsid w:val="0065133D"/>
    <w:rsid w:val="00661333"/>
    <w:rsid w:val="00664DE6"/>
    <w:rsid w:val="0066616F"/>
    <w:rsid w:val="00693C4B"/>
    <w:rsid w:val="006B1BA8"/>
    <w:rsid w:val="006B3530"/>
    <w:rsid w:val="006B5D69"/>
    <w:rsid w:val="006C7FAF"/>
    <w:rsid w:val="006D133F"/>
    <w:rsid w:val="006E3EE8"/>
    <w:rsid w:val="00733125"/>
    <w:rsid w:val="00735533"/>
    <w:rsid w:val="00754901"/>
    <w:rsid w:val="00770F4D"/>
    <w:rsid w:val="00792976"/>
    <w:rsid w:val="007940EF"/>
    <w:rsid w:val="007A5969"/>
    <w:rsid w:val="007B151D"/>
    <w:rsid w:val="007C51B6"/>
    <w:rsid w:val="007E13DA"/>
    <w:rsid w:val="00801119"/>
    <w:rsid w:val="00803BE3"/>
    <w:rsid w:val="00806F10"/>
    <w:rsid w:val="00811CC5"/>
    <w:rsid w:val="0081731D"/>
    <w:rsid w:val="0082042C"/>
    <w:rsid w:val="00836CDD"/>
    <w:rsid w:val="00873771"/>
    <w:rsid w:val="008B1A1D"/>
    <w:rsid w:val="008D03C6"/>
    <w:rsid w:val="008F42FC"/>
    <w:rsid w:val="0090168E"/>
    <w:rsid w:val="009135E6"/>
    <w:rsid w:val="009308F7"/>
    <w:rsid w:val="009365BB"/>
    <w:rsid w:val="00941D13"/>
    <w:rsid w:val="00974A2B"/>
    <w:rsid w:val="00991594"/>
    <w:rsid w:val="009956DF"/>
    <w:rsid w:val="009A2169"/>
    <w:rsid w:val="009B1593"/>
    <w:rsid w:val="009D45FD"/>
    <w:rsid w:val="009E077C"/>
    <w:rsid w:val="009E0BBB"/>
    <w:rsid w:val="009E4655"/>
    <w:rsid w:val="00A00997"/>
    <w:rsid w:val="00A16679"/>
    <w:rsid w:val="00A62A3B"/>
    <w:rsid w:val="00A96500"/>
    <w:rsid w:val="00AB3413"/>
    <w:rsid w:val="00AB45D0"/>
    <w:rsid w:val="00AB777B"/>
    <w:rsid w:val="00AB7AC5"/>
    <w:rsid w:val="00AC56EF"/>
    <w:rsid w:val="00AD070D"/>
    <w:rsid w:val="00AD1BD3"/>
    <w:rsid w:val="00AF3049"/>
    <w:rsid w:val="00B00049"/>
    <w:rsid w:val="00B15FD6"/>
    <w:rsid w:val="00B9169E"/>
    <w:rsid w:val="00BA09DC"/>
    <w:rsid w:val="00BA0A50"/>
    <w:rsid w:val="00BA7DE6"/>
    <w:rsid w:val="00BC6F62"/>
    <w:rsid w:val="00BD5F88"/>
    <w:rsid w:val="00BD769B"/>
    <w:rsid w:val="00C10E9C"/>
    <w:rsid w:val="00C30E46"/>
    <w:rsid w:val="00C41580"/>
    <w:rsid w:val="00C828E4"/>
    <w:rsid w:val="00CA4FAF"/>
    <w:rsid w:val="00D0085A"/>
    <w:rsid w:val="00D21D6A"/>
    <w:rsid w:val="00D32038"/>
    <w:rsid w:val="00D47376"/>
    <w:rsid w:val="00D52BB7"/>
    <w:rsid w:val="00D75D4E"/>
    <w:rsid w:val="00D87B48"/>
    <w:rsid w:val="00DA0B1B"/>
    <w:rsid w:val="00DB2942"/>
    <w:rsid w:val="00DD0B40"/>
    <w:rsid w:val="00DD38A9"/>
    <w:rsid w:val="00E01A9E"/>
    <w:rsid w:val="00E10278"/>
    <w:rsid w:val="00E62D4D"/>
    <w:rsid w:val="00E64483"/>
    <w:rsid w:val="00E74252"/>
    <w:rsid w:val="00E755FF"/>
    <w:rsid w:val="00E924B1"/>
    <w:rsid w:val="00EE10BC"/>
    <w:rsid w:val="00EE59E4"/>
    <w:rsid w:val="00F065D9"/>
    <w:rsid w:val="00F23177"/>
    <w:rsid w:val="00F35A67"/>
    <w:rsid w:val="00F412A1"/>
    <w:rsid w:val="00F417F6"/>
    <w:rsid w:val="00F4536C"/>
    <w:rsid w:val="00F5789C"/>
    <w:rsid w:val="00F75DA8"/>
    <w:rsid w:val="00F91761"/>
    <w:rsid w:val="00F97A6E"/>
    <w:rsid w:val="00FB4CC0"/>
    <w:rsid w:val="00FD5B2A"/>
    <w:rsid w:val="00FF3857"/>
    <w:rsid w:val="00FF4D44"/>
    <w:rsid w:val="00FF69DC"/>
    <w:rsid w:val="01AE6E8C"/>
    <w:rsid w:val="02DD3BBA"/>
    <w:rsid w:val="05DA4CDD"/>
    <w:rsid w:val="0659118D"/>
    <w:rsid w:val="07650454"/>
    <w:rsid w:val="087B3986"/>
    <w:rsid w:val="0B2B3C7B"/>
    <w:rsid w:val="0B4F7138"/>
    <w:rsid w:val="0DBB0ABD"/>
    <w:rsid w:val="0E41018E"/>
    <w:rsid w:val="0FC667EC"/>
    <w:rsid w:val="10592FB6"/>
    <w:rsid w:val="11C54382"/>
    <w:rsid w:val="14DD70DD"/>
    <w:rsid w:val="18A11A90"/>
    <w:rsid w:val="19296A18"/>
    <w:rsid w:val="192F2B88"/>
    <w:rsid w:val="1A003BF1"/>
    <w:rsid w:val="1B6B375F"/>
    <w:rsid w:val="1D240F57"/>
    <w:rsid w:val="1E6048C3"/>
    <w:rsid w:val="2002053A"/>
    <w:rsid w:val="20346CD6"/>
    <w:rsid w:val="265750D9"/>
    <w:rsid w:val="271C38FD"/>
    <w:rsid w:val="28963876"/>
    <w:rsid w:val="29AA451A"/>
    <w:rsid w:val="304342EE"/>
    <w:rsid w:val="30860AB4"/>
    <w:rsid w:val="33A61841"/>
    <w:rsid w:val="33C86F17"/>
    <w:rsid w:val="340F04D2"/>
    <w:rsid w:val="37660868"/>
    <w:rsid w:val="37CD0C61"/>
    <w:rsid w:val="37ED5CE7"/>
    <w:rsid w:val="3BF470B0"/>
    <w:rsid w:val="3CBB5732"/>
    <w:rsid w:val="3FAE2A19"/>
    <w:rsid w:val="40897C28"/>
    <w:rsid w:val="41976FC4"/>
    <w:rsid w:val="41AD3A2C"/>
    <w:rsid w:val="43B72839"/>
    <w:rsid w:val="47005CAC"/>
    <w:rsid w:val="47C167F2"/>
    <w:rsid w:val="47D209FF"/>
    <w:rsid w:val="4A236205"/>
    <w:rsid w:val="4A722B9F"/>
    <w:rsid w:val="4AAA6A80"/>
    <w:rsid w:val="4B0C57EA"/>
    <w:rsid w:val="4BD965EC"/>
    <w:rsid w:val="4D27538E"/>
    <w:rsid w:val="4FC13EA4"/>
    <w:rsid w:val="52E02222"/>
    <w:rsid w:val="539D6365"/>
    <w:rsid w:val="59450261"/>
    <w:rsid w:val="59D535EA"/>
    <w:rsid w:val="5A7F7AFB"/>
    <w:rsid w:val="5D0F5FE9"/>
    <w:rsid w:val="5D4F50B0"/>
    <w:rsid w:val="5EB50CA4"/>
    <w:rsid w:val="6149320C"/>
    <w:rsid w:val="6552590B"/>
    <w:rsid w:val="672614BA"/>
    <w:rsid w:val="6AF50B04"/>
    <w:rsid w:val="6F02491D"/>
    <w:rsid w:val="73030FF1"/>
    <w:rsid w:val="73FC7C1F"/>
    <w:rsid w:val="748A4EA4"/>
    <w:rsid w:val="7A0D28EE"/>
    <w:rsid w:val="7CDF0B62"/>
    <w:rsid w:val="7CF0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outlineLvl w:val="0"/>
    </w:pPr>
    <w:rPr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spacing w:before="100" w:beforeAutospacing="1" w:after="100" w:afterAutospacing="1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4">
    <w:name w:val="heading 3"/>
    <w:basedOn w:val="1"/>
    <w:next w:val="1"/>
    <w:link w:val="15"/>
    <w:qFormat/>
    <w:uiPriority w:val="9"/>
    <w:pPr>
      <w:outlineLvl w:val="2"/>
    </w:pPr>
    <w:rPr>
      <w:sz w:val="27"/>
      <w:szCs w:val="27"/>
    </w:rPr>
  </w:style>
  <w:style w:type="paragraph" w:styleId="5">
    <w:name w:val="heading 4"/>
    <w:basedOn w:val="1"/>
    <w:next w:val="1"/>
    <w:link w:val="16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3"/>
    <w:semiHidden/>
    <w:unhideWhenUsed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2"/>
    <w:link w:val="4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6">
    <w:name w:val="标题 4 Char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main-wrap"/>
    <w:basedOn w:val="1"/>
    <w:qFormat/>
    <w:uiPriority w:val="0"/>
    <w:pPr>
      <w:shd w:val="clear" w:color="auto" w:fill="FFFFFF"/>
    </w:pPr>
    <w:rPr>
      <w:sz w:val="21"/>
      <w:szCs w:val="21"/>
    </w:rPr>
  </w:style>
  <w:style w:type="paragraph" w:customStyle="1" w:styleId="19">
    <w:name w:val="page-home2-wrap"/>
    <w:basedOn w:val="1"/>
    <w:qFormat/>
    <w:uiPriority w:val="0"/>
    <w:pPr>
      <w:spacing w:before="300" w:after="300"/>
      <w:ind w:left="300" w:right="300"/>
    </w:pPr>
    <w:rPr>
      <w:sz w:val="30"/>
      <w:szCs w:val="30"/>
    </w:rPr>
  </w:style>
  <w:style w:type="paragraph" w:customStyle="1" w:styleId="20">
    <w:name w:val="t1"/>
    <w:basedOn w:val="1"/>
    <w:qFormat/>
    <w:uiPriority w:val="0"/>
  </w:style>
  <w:style w:type="paragraph" w:customStyle="1" w:styleId="21">
    <w:name w:val="t2"/>
    <w:basedOn w:val="1"/>
    <w:qFormat/>
    <w:uiPriority w:val="0"/>
  </w:style>
  <w:style w:type="paragraph" w:customStyle="1" w:styleId="22">
    <w:name w:val="t4"/>
    <w:basedOn w:val="1"/>
    <w:qFormat/>
    <w:uiPriority w:val="0"/>
  </w:style>
  <w:style w:type="paragraph" w:customStyle="1" w:styleId="23">
    <w:name w:val="t5"/>
    <w:basedOn w:val="1"/>
    <w:qFormat/>
    <w:uiPriority w:val="0"/>
  </w:style>
  <w:style w:type="paragraph" w:customStyle="1" w:styleId="24">
    <w:name w:val="t6"/>
    <w:basedOn w:val="1"/>
    <w:qFormat/>
    <w:uiPriority w:val="0"/>
  </w:style>
  <w:style w:type="paragraph" w:customStyle="1" w:styleId="25">
    <w:name w:val="t3"/>
    <w:basedOn w:val="1"/>
    <w:link w:val="101"/>
    <w:qFormat/>
    <w:uiPriority w:val="0"/>
  </w:style>
  <w:style w:type="paragraph" w:customStyle="1" w:styleId="26">
    <w:name w:val="t11"/>
    <w:basedOn w:val="1"/>
    <w:link w:val="102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27">
    <w:name w:val="t2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28">
    <w:name w:val="t41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29">
    <w:name w:val="t5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0">
    <w:name w:val="t6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1">
    <w:name w:val="t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2">
    <w:name w:val="t22"/>
    <w:basedOn w:val="1"/>
    <w:qFormat/>
    <w:uiPriority w:val="0"/>
    <w:pPr>
      <w:spacing w:before="750" w:after="100" w:afterAutospacing="1"/>
    </w:pPr>
  </w:style>
  <w:style w:type="paragraph" w:customStyle="1" w:styleId="33">
    <w:name w:val="t31"/>
    <w:basedOn w:val="1"/>
    <w:qFormat/>
    <w:uiPriority w:val="0"/>
    <w:pPr>
      <w:spacing w:before="300" w:after="300"/>
      <w:ind w:firstLine="480"/>
    </w:pPr>
  </w:style>
  <w:style w:type="paragraph" w:customStyle="1" w:styleId="34">
    <w:name w:val="t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35">
    <w:name w:val="t2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36">
    <w:name w:val="t42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37">
    <w:name w:val="t5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8">
    <w:name w:val="t6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9">
    <w:name w:val="t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0">
    <w:name w:val="t24"/>
    <w:basedOn w:val="1"/>
    <w:uiPriority w:val="0"/>
    <w:pPr>
      <w:spacing w:before="750" w:after="100" w:afterAutospacing="1"/>
    </w:pPr>
  </w:style>
  <w:style w:type="paragraph" w:customStyle="1" w:styleId="41">
    <w:name w:val="t32"/>
    <w:basedOn w:val="1"/>
    <w:qFormat/>
    <w:uiPriority w:val="0"/>
    <w:pPr>
      <w:spacing w:before="300" w:after="300"/>
      <w:ind w:firstLine="480"/>
    </w:pPr>
  </w:style>
  <w:style w:type="paragraph" w:customStyle="1" w:styleId="42">
    <w:name w:val="notes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t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44">
    <w:name w:val="t2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45">
    <w:name w:val="t43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46">
    <w:name w:val="t5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7">
    <w:name w:val="t6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8">
    <w:name w:val="t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9">
    <w:name w:val="t26"/>
    <w:basedOn w:val="1"/>
    <w:qFormat/>
    <w:uiPriority w:val="0"/>
    <w:pPr>
      <w:spacing w:before="750" w:after="100" w:afterAutospacing="1"/>
    </w:pPr>
  </w:style>
  <w:style w:type="paragraph" w:customStyle="1" w:styleId="50">
    <w:name w:val="t33"/>
    <w:basedOn w:val="1"/>
    <w:qFormat/>
    <w:uiPriority w:val="0"/>
    <w:pPr>
      <w:spacing w:before="300" w:after="300"/>
      <w:ind w:firstLine="480"/>
    </w:pPr>
  </w:style>
  <w:style w:type="paragraph" w:customStyle="1" w:styleId="51">
    <w:name w:val="center-title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t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53">
    <w:name w:val="t2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54">
    <w:name w:val="t44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55">
    <w:name w:val="t5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6">
    <w:name w:val="t6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7">
    <w:name w:val="t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58">
    <w:name w:val="t28"/>
    <w:basedOn w:val="1"/>
    <w:qFormat/>
    <w:uiPriority w:val="0"/>
    <w:pPr>
      <w:spacing w:before="750" w:after="100" w:afterAutospacing="1"/>
    </w:pPr>
  </w:style>
  <w:style w:type="paragraph" w:customStyle="1" w:styleId="59">
    <w:name w:val="t34"/>
    <w:basedOn w:val="1"/>
    <w:qFormat/>
    <w:uiPriority w:val="0"/>
    <w:pPr>
      <w:spacing w:before="300" w:after="300"/>
      <w:ind w:firstLine="480"/>
    </w:pPr>
  </w:style>
  <w:style w:type="paragraph" w:customStyle="1" w:styleId="60">
    <w:name w:val="t19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1">
    <w:name w:val="t29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2">
    <w:name w:val="t45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63">
    <w:name w:val="t5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4">
    <w:name w:val="t6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5">
    <w:name w:val="t110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66">
    <w:name w:val="t210"/>
    <w:basedOn w:val="1"/>
    <w:qFormat/>
    <w:uiPriority w:val="0"/>
    <w:pPr>
      <w:spacing w:before="750" w:after="100" w:afterAutospacing="1"/>
    </w:pPr>
  </w:style>
  <w:style w:type="paragraph" w:customStyle="1" w:styleId="67">
    <w:name w:val="t35"/>
    <w:basedOn w:val="1"/>
    <w:qFormat/>
    <w:uiPriority w:val="0"/>
    <w:pPr>
      <w:spacing w:before="300" w:after="300"/>
      <w:ind w:firstLine="480"/>
    </w:pPr>
  </w:style>
  <w:style w:type="paragraph" w:customStyle="1" w:styleId="68">
    <w:name w:val="t1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9">
    <w:name w:val="t21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0">
    <w:name w:val="t46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1">
    <w:name w:val="t5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2">
    <w:name w:val="t6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3">
    <w:name w:val="t1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74">
    <w:name w:val="t212"/>
    <w:basedOn w:val="1"/>
    <w:qFormat/>
    <w:uiPriority w:val="0"/>
    <w:pPr>
      <w:spacing w:before="750" w:after="100" w:afterAutospacing="1"/>
    </w:pPr>
  </w:style>
  <w:style w:type="paragraph" w:customStyle="1" w:styleId="75">
    <w:name w:val="t36"/>
    <w:basedOn w:val="1"/>
    <w:qFormat/>
    <w:uiPriority w:val="0"/>
    <w:pPr>
      <w:spacing w:before="300" w:after="300"/>
      <w:ind w:firstLine="480"/>
    </w:pPr>
  </w:style>
  <w:style w:type="paragraph" w:customStyle="1" w:styleId="76">
    <w:name w:val="t1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77">
    <w:name w:val="t21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8">
    <w:name w:val="t47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9">
    <w:name w:val="t5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0">
    <w:name w:val="t6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1">
    <w:name w:val="t1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2">
    <w:name w:val="t214"/>
    <w:basedOn w:val="1"/>
    <w:qFormat/>
    <w:uiPriority w:val="0"/>
    <w:pPr>
      <w:spacing w:before="750" w:after="100" w:afterAutospacing="1"/>
    </w:pPr>
  </w:style>
  <w:style w:type="paragraph" w:customStyle="1" w:styleId="83">
    <w:name w:val="t37"/>
    <w:basedOn w:val="1"/>
    <w:qFormat/>
    <w:uiPriority w:val="0"/>
    <w:pPr>
      <w:spacing w:before="300" w:after="300"/>
      <w:ind w:firstLine="480"/>
    </w:pPr>
  </w:style>
  <w:style w:type="paragraph" w:customStyle="1" w:styleId="84">
    <w:name w:val="t1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85">
    <w:name w:val="t21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86">
    <w:name w:val="t48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87">
    <w:name w:val="t5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8">
    <w:name w:val="t6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9">
    <w:name w:val="t1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0">
    <w:name w:val="t216"/>
    <w:basedOn w:val="1"/>
    <w:qFormat/>
    <w:uiPriority w:val="0"/>
    <w:pPr>
      <w:spacing w:before="750" w:after="100" w:afterAutospacing="1"/>
    </w:pPr>
  </w:style>
  <w:style w:type="paragraph" w:customStyle="1" w:styleId="91">
    <w:name w:val="t38"/>
    <w:basedOn w:val="1"/>
    <w:qFormat/>
    <w:uiPriority w:val="0"/>
    <w:pPr>
      <w:spacing w:before="300" w:after="300"/>
      <w:ind w:firstLine="480"/>
    </w:pPr>
  </w:style>
  <w:style w:type="paragraph" w:customStyle="1" w:styleId="92">
    <w:name w:val="t1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93">
    <w:name w:val="t21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94">
    <w:name w:val="t49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95">
    <w:name w:val="t5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6">
    <w:name w:val="t6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7">
    <w:name w:val="t1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8">
    <w:name w:val="t218"/>
    <w:basedOn w:val="1"/>
    <w:qFormat/>
    <w:uiPriority w:val="0"/>
    <w:pPr>
      <w:spacing w:before="750" w:after="100" w:afterAutospacing="1"/>
    </w:pPr>
  </w:style>
  <w:style w:type="paragraph" w:customStyle="1" w:styleId="99">
    <w:name w:val="t39"/>
    <w:basedOn w:val="1"/>
    <w:qFormat/>
    <w:uiPriority w:val="0"/>
    <w:pPr>
      <w:spacing w:before="300" w:after="300"/>
      <w:ind w:firstLine="480"/>
    </w:pPr>
  </w:style>
  <w:style w:type="paragraph" w:customStyle="1" w:styleId="10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1">
    <w:name w:val="页眉 字符"/>
    <w:basedOn w:val="12"/>
    <w:link w:val="2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2">
    <w:name w:val="页脚 字符"/>
    <w:basedOn w:val="12"/>
    <w:link w:val="2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3">
    <w:name w:val="批注框文本 Char"/>
    <w:basedOn w:val="12"/>
    <w:link w:val="6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2672</Words>
  <Characters>2966</Characters>
  <Lines>24</Lines>
  <Paragraphs>11</Paragraphs>
  <TotalTime>15</TotalTime>
  <ScaleCrop>false</ScaleCrop>
  <LinksUpToDate>false</LinksUpToDate>
  <CharactersWithSpaces>5627</CharactersWithSpaces>
  <Application>WPS Office_11.1.0.11294_F1E327BC-269C-435d-A152-05C5408002CA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2819ED3E66E040648BE0BF9BBD40CB75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Administrator</cp:lastModifiedBy>
  <dcterms:modified xsi:type="dcterms:W3CDTF">2022-02-14T08:22:12Z</dcterms:modified>
  <dc:title>首页</dc:title>
  <cp:revision>2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3AFFB-0F7B-4125-BF8A-C537C5173323}">
  <ds:schemaRefs/>
</ds:datastoreItem>
</file>

<file path=customXml/itemProps3.xml><?xml version="1.0" encoding="utf-8"?>
<ds:datastoreItem xmlns:ds="http://schemas.openxmlformats.org/officeDocument/2006/customXml" ds:itemID="{01F034CF-D169-4059-B297-3A4412BE5DF2}">
  <ds:schemaRefs/>
</ds:datastoreItem>
</file>

<file path=customXml/itemProps4.xml><?xml version="1.0" encoding="utf-8"?>
<ds:datastoreItem xmlns:ds="http://schemas.openxmlformats.org/officeDocument/2006/customXml" ds:itemID="{0C023E20-69B7-4D34-BF7D-293251396F3D}">
  <ds:schemaRefs/>
</ds:datastoreItem>
</file>

<file path=customXml/itemProps5.xml><?xml version="1.0" encoding="utf-8"?>
<ds:datastoreItem xmlns:ds="http://schemas.openxmlformats.org/officeDocument/2006/customXml" ds:itemID="{65C3500B-221A-45F6-B5FF-0862FC567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3444</Words>
  <Characters>4599</Characters>
  <Lines>41</Lines>
  <Paragraphs>11</Paragraphs>
  <TotalTime>4</TotalTime>
  <ScaleCrop>false</ScaleCrop>
  <LinksUpToDate>false</LinksUpToDate>
  <CharactersWithSpaces>4721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2022-02-08T12:57:00Z</dcterms:created>
  <dc:creator>Administrator</dc:creator>
  <cp:lastModifiedBy>郝</cp:lastModifiedBy>
  <cp:lastPrinted>2023-02-07T05:53:00Z</cp:lastPrinted>
  <dcterms:modified xsi:type="dcterms:W3CDTF">2023-02-07T06:23:20Z</dcterms:modified>
  <dc:title>首页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2FAA7A462A3E450CB3E9E158DD6CA70F</vt:lpwstr>
  </property>
</Properties>
</file>